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г. Электростали Московской области разъясняет</w:t>
      </w:r>
    </w:p>
    <w:p w14:paraId="04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5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6000000">
      <w:pPr>
        <w:spacing w:after="0" w:before="0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Подписан закон о штрафах до 500 тысяч рублей за продажу несовершеннолетнему безалкогольного тонизирующего напитка (в том числе энергетического)</w:t>
      </w:r>
      <w:r>
        <w:rPr>
          <w:rFonts w:ascii="Times New Roman" w:hAnsi="Times New Roman"/>
          <w:sz w:val="28"/>
        </w:rPr>
        <w:t>.</w:t>
      </w:r>
    </w:p>
    <w:p w14:paraId="07000000">
      <w:pPr>
        <w:spacing w:after="0" w:before="0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Федеральный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закон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07.06.2025 N 149-ФЗ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Кодекс Российской Федерации об административных правонарушениях"</w:t>
      </w:r>
      <w:r>
        <w:rPr>
          <w:rFonts w:ascii="Times New Roman" w:hAnsi="Times New Roman"/>
          <w:b w:val="0"/>
          <w:sz w:val="28"/>
        </w:rPr>
        <w:t>.</w:t>
      </w:r>
    </w:p>
    <w:p w14:paraId="08000000">
      <w:pPr>
        <w:spacing w:after="0" w:before="0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Правонарушение повлечет наложение административного штрафа на граждан в размере от тридцати тысяч до пятидесяти тысяч рублей; на должностных лиц - от ста тысяч до двухсот тысяч рублей; на юридических лиц - от трехсот тысяч до пятисот тысяч рублей.</w:t>
      </w:r>
    </w:p>
    <w:p w14:paraId="09000000">
      <w:pPr>
        <w:spacing w:after="0" w:before="0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Предусмотрено, что дела об указанных правонарушениях рассматривают органы исполнительной власти субъектов РФ, осуществляющие региональный государственный контроль (надзор) в области продажи безалкогольных тонизирующих напитков (в том числе энергетических).</w:t>
      </w:r>
    </w:p>
    <w:p w14:paraId="0A000000">
      <w:pPr>
        <w:spacing w:after="0" w:before="0"/>
        <w:ind w:firstLine="850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spacing w:after="0" w:before="0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 xml:space="preserve">                         Помощник прокурора города Власкина Алеся Леонидовна</w:t>
      </w: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E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F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0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4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5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6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7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8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Strong"/>
    <w:link w:val="Style_6_ch"/>
    <w:rPr>
      <w:b w:val="1"/>
    </w:rPr>
  </w:style>
  <w:style w:styleId="Style_6_ch" w:type="character">
    <w:name w:val="Strong"/>
    <w:link w:val="Style_6"/>
    <w:rPr>
      <w:b w:val="1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Strong Emphasis"/>
    <w:link w:val="Style_9_ch"/>
    <w:rPr>
      <w:b w:val="1"/>
    </w:rPr>
  </w:style>
  <w:style w:styleId="Style_9_ch" w:type="character">
    <w:name w:val="Strong Emphasis"/>
    <w:link w:val="Style_9"/>
    <w:rPr>
      <w:b w:val="1"/>
    </w:rPr>
  </w:style>
  <w:style w:styleId="Style_10" w:type="paragraph">
    <w:name w:val="header"/>
    <w:basedOn w:val="Style_1"/>
    <w:link w:val="Style_10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0_ch" w:type="character">
    <w:name w:val="header"/>
    <w:basedOn w:val="Style_1_ch"/>
    <w:link w:val="Style_10"/>
  </w:style>
  <w:style w:styleId="Style_11" w:type="paragraph">
    <w:name w:val="Normal (Web)"/>
    <w:basedOn w:val="Style_1"/>
    <w:link w:val="Style_11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_ch" w:type="character">
    <w:name w:val="Normal (Web)"/>
    <w:basedOn w:val="Style_1_ch"/>
    <w:link w:val="Style_11"/>
    <w:rPr>
      <w:rFonts w:ascii="Times New Roman" w:hAnsi="Times New Roman"/>
      <w:sz w:val="24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toc 3"/>
    <w:next w:val="Style_1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1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1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1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ext body"/>
    <w:basedOn w:val="Style_1"/>
    <w:link w:val="Style_20_ch"/>
    <w:pPr>
      <w:spacing w:after="140" w:line="276" w:lineRule="auto"/>
      <w:ind/>
    </w:pPr>
    <w:rPr>
      <w:rFonts w:ascii="Liberation Serif" w:hAnsi="Liberation Serif"/>
      <w:sz w:val="24"/>
    </w:rPr>
  </w:style>
  <w:style w:styleId="Style_20_ch" w:type="character">
    <w:name w:val="Text body"/>
    <w:basedOn w:val="Style_1_ch"/>
    <w:link w:val="Style_20"/>
    <w:rPr>
      <w:rFonts w:ascii="Liberation Serif" w:hAnsi="Liberation Serif"/>
      <w:sz w:val="24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Body Text"/>
    <w:basedOn w:val="Style_1"/>
    <w:link w:val="Style_24_ch"/>
    <w:pPr>
      <w:spacing w:after="140" w:line="276" w:lineRule="auto"/>
      <w:ind/>
    </w:pPr>
  </w:style>
  <w:style w:styleId="Style_24_ch" w:type="character">
    <w:name w:val="Body Text"/>
    <w:basedOn w:val="Style_1_ch"/>
    <w:link w:val="Style_24"/>
  </w:style>
  <w:style w:styleId="Style_25" w:type="paragraph">
    <w:name w:val="toc 5"/>
    <w:next w:val="Style_1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1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Title"/>
    <w:next w:val="Style_1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1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1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2025-06-17T09:27:59Z</dcterms:modified>
</cp:coreProperties>
</file>